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46848" w:rsidP="00257547">
      <w:pPr>
        <w:spacing w:line="480" w:lineRule="auto"/>
        <w:jc w:val="center"/>
        <w:rPr>
          <w:rFonts w:ascii="Times New Roman" w:hAnsi="Times New Roman" w:cs="Times New Roman"/>
          <w:b/>
          <w:sz w:val="24"/>
          <w:szCs w:val="24"/>
        </w:rPr>
      </w:pPr>
    </w:p>
    <w:p w:rsidR="00846848" w:rsidP="00846848">
      <w:pPr>
        <w:spacing w:line="480" w:lineRule="auto"/>
        <w:jc w:val="center"/>
        <w:rPr>
          <w:rFonts w:ascii="Times New Roman" w:hAnsi="Times New Roman" w:cs="Times New Roman"/>
          <w:sz w:val="24"/>
          <w:szCs w:val="24"/>
        </w:rPr>
      </w:pPr>
      <w:r w:rsidRPr="00846848">
        <w:rPr>
          <w:rFonts w:ascii="Times New Roman" w:hAnsi="Times New Roman" w:cs="Times New Roman"/>
          <w:sz w:val="24"/>
          <w:szCs w:val="24"/>
        </w:rPr>
        <w:t>Cultural Validation of the</w:t>
      </w:r>
      <w:r>
        <w:rPr>
          <w:rFonts w:ascii="Times New Roman" w:hAnsi="Times New Roman" w:cs="Times New Roman"/>
          <w:sz w:val="24"/>
          <w:szCs w:val="24"/>
        </w:rPr>
        <w:t xml:space="preserve"> MMPI</w:t>
      </w:r>
      <w:r w:rsidRPr="00846848">
        <w:rPr>
          <w:rFonts w:ascii="Times New Roman" w:hAnsi="Times New Roman" w:cs="Times New Roman"/>
          <w:sz w:val="24"/>
          <w:szCs w:val="24"/>
        </w:rPr>
        <w:t>-2 Empirical Correlates</w:t>
      </w:r>
    </w:p>
    <w:p w:rsidR="00846848" w:rsidP="0084684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46848" w:rsidRPr="00846848" w:rsidP="008468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846848" w:rsidP="00257547">
      <w:pPr>
        <w:spacing w:line="480" w:lineRule="auto"/>
        <w:jc w:val="center"/>
        <w:rPr>
          <w:rFonts w:ascii="Times New Roman" w:hAnsi="Times New Roman" w:cs="Times New Roman"/>
          <w:b/>
          <w:sz w:val="24"/>
          <w:szCs w:val="24"/>
        </w:rPr>
      </w:pPr>
    </w:p>
    <w:p w:rsidR="00257547" w:rsidRPr="00257547" w:rsidP="00257547">
      <w:pPr>
        <w:spacing w:line="480" w:lineRule="auto"/>
        <w:jc w:val="center"/>
        <w:rPr>
          <w:rFonts w:ascii="Times New Roman" w:hAnsi="Times New Roman" w:cs="Times New Roman"/>
          <w:b/>
          <w:sz w:val="24"/>
          <w:szCs w:val="24"/>
        </w:rPr>
      </w:pPr>
      <w:r w:rsidRPr="00257547">
        <w:rPr>
          <w:rFonts w:ascii="Times New Roman" w:hAnsi="Times New Roman" w:cs="Times New Roman"/>
          <w:b/>
          <w:sz w:val="24"/>
          <w:szCs w:val="24"/>
        </w:rPr>
        <w:t>Cultural Validation of the Mmpi-2 Empirical Correlates</w:t>
      </w:r>
    </w:p>
    <w:p w:rsidR="00257547" w:rsidRPr="00257547" w:rsidP="00257547">
      <w:pPr>
        <w:spacing w:line="480" w:lineRule="auto"/>
        <w:jc w:val="center"/>
        <w:rPr>
          <w:rFonts w:ascii="Times New Roman" w:hAnsi="Times New Roman" w:cs="Times New Roman"/>
          <w:b/>
          <w:sz w:val="24"/>
          <w:szCs w:val="24"/>
        </w:rPr>
      </w:pPr>
      <w:r w:rsidRPr="00257547">
        <w:rPr>
          <w:rFonts w:ascii="Times New Roman" w:hAnsi="Times New Roman" w:cs="Times New Roman"/>
          <w:b/>
          <w:sz w:val="24"/>
          <w:szCs w:val="24"/>
        </w:rPr>
        <w:t>Jill, S Hill, Rockey R Robins, and Terry M. Pace</w:t>
      </w:r>
    </w:p>
    <w:p w:rsidR="00257547" w:rsidP="009D785A">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 xml:space="preserve">This paper is a critical review of the empirical correlates of the MMPI-2. </w:t>
      </w:r>
      <w:r w:rsidR="00340E7C">
        <w:rPr>
          <w:rFonts w:ascii="Times New Roman" w:hAnsi="Times New Roman" w:cs="Times New Roman"/>
          <w:sz w:val="24"/>
          <w:szCs w:val="24"/>
        </w:rPr>
        <w:t>It critically examines the various studies conducted in an attempt to explain the inadequacy of MMPI-2 in the diagnosis of mental related illness</w:t>
      </w:r>
      <w:r w:rsidR="00B657E4">
        <w:rPr>
          <w:rFonts w:ascii="Times New Roman" w:hAnsi="Times New Roman" w:cs="Times New Roman"/>
          <w:sz w:val="24"/>
          <w:szCs w:val="24"/>
        </w:rPr>
        <w:t>es</w:t>
      </w:r>
      <w:r w:rsidR="00340E7C">
        <w:rPr>
          <w:rFonts w:ascii="Times New Roman" w:hAnsi="Times New Roman" w:cs="Times New Roman"/>
          <w:sz w:val="24"/>
          <w:szCs w:val="24"/>
        </w:rPr>
        <w:t>. The article argues for</w:t>
      </w:r>
      <w:r w:rsidRPr="00257547">
        <w:rPr>
          <w:rFonts w:ascii="Times New Roman" w:hAnsi="Times New Roman" w:cs="Times New Roman"/>
          <w:sz w:val="24"/>
          <w:szCs w:val="24"/>
        </w:rPr>
        <w:t xml:space="preserve"> culturally derived </w:t>
      </w:r>
      <w:r w:rsidR="00340E7C">
        <w:rPr>
          <w:rFonts w:ascii="Times New Roman" w:hAnsi="Times New Roman" w:cs="Times New Roman"/>
          <w:sz w:val="24"/>
          <w:szCs w:val="24"/>
        </w:rPr>
        <w:t xml:space="preserve">data in diagnosing mental illnesses. </w:t>
      </w:r>
      <w:r w:rsidR="00C002FB">
        <w:rPr>
          <w:rFonts w:ascii="Times New Roman" w:hAnsi="Times New Roman" w:cs="Times New Roman"/>
          <w:sz w:val="24"/>
          <w:szCs w:val="24"/>
        </w:rPr>
        <w:t>It</w:t>
      </w:r>
      <w:r w:rsidR="00B657E4">
        <w:rPr>
          <w:rFonts w:ascii="Times New Roman" w:hAnsi="Times New Roman" w:cs="Times New Roman"/>
          <w:sz w:val="24"/>
          <w:szCs w:val="24"/>
        </w:rPr>
        <w:t xml:space="preserve"> recognizes the eff</w:t>
      </w:r>
      <w:r w:rsidR="000D7B0C">
        <w:rPr>
          <w:rFonts w:ascii="Times New Roman" w:hAnsi="Times New Roman" w:cs="Times New Roman"/>
          <w:sz w:val="24"/>
          <w:szCs w:val="24"/>
        </w:rPr>
        <w:t xml:space="preserve">ect </w:t>
      </w:r>
      <w:r w:rsidR="002F241C">
        <w:rPr>
          <w:rFonts w:ascii="Times New Roman" w:hAnsi="Times New Roman" w:cs="Times New Roman"/>
          <w:sz w:val="24"/>
          <w:szCs w:val="24"/>
        </w:rPr>
        <w:t xml:space="preserve">social norms have </w:t>
      </w:r>
      <w:r w:rsidR="00EA11FC">
        <w:rPr>
          <w:rFonts w:ascii="Times New Roman" w:hAnsi="Times New Roman" w:cs="Times New Roman"/>
          <w:sz w:val="24"/>
          <w:szCs w:val="24"/>
        </w:rPr>
        <w:t>on a</w:t>
      </w:r>
      <w:r w:rsidR="00B657E4">
        <w:rPr>
          <w:rFonts w:ascii="Times New Roman" w:hAnsi="Times New Roman" w:cs="Times New Roman"/>
          <w:sz w:val="24"/>
          <w:szCs w:val="24"/>
        </w:rPr>
        <w:t xml:space="preserve"> person’s mental health and is therefore very relevant in the field of counseling.</w:t>
      </w:r>
      <w:r w:rsidR="00C002FB">
        <w:rPr>
          <w:rFonts w:ascii="Times New Roman" w:hAnsi="Times New Roman" w:cs="Times New Roman"/>
          <w:sz w:val="24"/>
          <w:szCs w:val="24"/>
        </w:rPr>
        <w:t xml:space="preserve"> </w:t>
      </w:r>
    </w:p>
    <w:p w:rsidR="00257547" w:rsidRPr="00257547" w:rsidP="009D785A">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Empirical validation of a measure is needed if a personality inventory is to be taken as useful. According to Butcher (2000), identifying empirical correlates verifies the credibility of the test. In developing the MMPI, Hathaway and McKinley used a practical diagnosis to select their criterion groups and utilized an empirical approach to choose items for the scale. Although the normative references guided the test developers, test users noted that this measure was ineffective for differential diagnosis. Largescale studies were conducted, and they offered a basis on which clinicians could interpret empirica</w:t>
      </w:r>
      <w:r w:rsidR="00C002FB">
        <w:rPr>
          <w:rFonts w:ascii="Times New Roman" w:hAnsi="Times New Roman" w:cs="Times New Roman"/>
          <w:sz w:val="24"/>
          <w:szCs w:val="24"/>
        </w:rPr>
        <w:t>l correlates of their scale.</w:t>
      </w:r>
    </w:p>
    <w:p w:rsidR="00257547" w:rsidRPr="00257547" w:rsidP="00257547">
      <w:pPr>
        <w:spacing w:line="480" w:lineRule="auto"/>
        <w:rPr>
          <w:rFonts w:ascii="Times New Roman" w:hAnsi="Times New Roman" w:cs="Times New Roman"/>
          <w:sz w:val="24"/>
          <w:szCs w:val="24"/>
        </w:rPr>
      </w:pPr>
      <w:r w:rsidRPr="00257547">
        <w:rPr>
          <w:rFonts w:ascii="Times New Roman" w:hAnsi="Times New Roman" w:cs="Times New Roman"/>
          <w:sz w:val="24"/>
          <w:szCs w:val="24"/>
        </w:rPr>
        <w:t xml:space="preserve"> </w:t>
      </w:r>
      <w:r>
        <w:rPr>
          <w:rFonts w:ascii="Times New Roman" w:hAnsi="Times New Roman" w:cs="Times New Roman"/>
          <w:sz w:val="24"/>
          <w:szCs w:val="24"/>
        </w:rPr>
        <w:tab/>
      </w:r>
      <w:r w:rsidRPr="00257547">
        <w:rPr>
          <w:rFonts w:ascii="Times New Roman" w:hAnsi="Times New Roman" w:cs="Times New Roman"/>
          <w:sz w:val="24"/>
          <w:szCs w:val="24"/>
        </w:rPr>
        <w:t>In an attempt to identify the empirical correlates of the standardized PPM1, Graham et al. (1999) used a sample of 610 women and 410 men. The sample also had 814 Caucasians, 192 African Americans, and 14 picked as 'others.'  The study utilized some extra test measures, including a revised symptom checklist, patient description form, and a visual analog scale. After dividing the ppm2 into no clinically significant and clinically significant, researchers reported many correlations between MMP1-2 clinical plates and their different test characteristics.</w:t>
      </w:r>
    </w:p>
    <w:p w:rsidR="005419EC" w:rsidP="005419EC">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 xml:space="preserve">From the onset, research on the MMPI's multicultural issues was flawed as researchers primarily attended to normative questions in an inconsistent manner. Obtaining a reliable </w:t>
      </w:r>
      <w:r w:rsidRPr="00257547">
        <w:rPr>
          <w:rFonts w:ascii="Times New Roman" w:hAnsi="Times New Roman" w:cs="Times New Roman"/>
          <w:sz w:val="24"/>
          <w:szCs w:val="24"/>
        </w:rPr>
        <w:t>contemporary sample consistent with the US census of 1980 was a fundamental goal of standardizing the MMPI. The goal's achievement was questionable as the project had a myriad of limitations in its sample representativeness and was based on assumptions. The study reported no significant variations in the accuracy of African American and Caucasian representatives. However, only five clinical scales were used, and there was a possibility of sampling bias with such a measure.</w:t>
      </w:r>
    </w:p>
    <w:p w:rsidR="00257547" w:rsidRPr="00257547" w:rsidP="005419EC">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Authors led by Reed, 1996 emphasized a need to interpret the MMPI-2 clinical scale profiles carefully. In 1998, other researchers used an inpatient sample to compare the MMPI-2 validity score across Caucasian and Africa American individuals. Although there were significant variations in the results, there were no differences in the MMPI ability to cater for the variation in the extra test measures used. The authors also used a moderated regression procedure for evaluating racial bias. Although there was evidence of over-prediction in the results, the study was limited because it related to the scholars' extra test measures. Similar studies in the Asian American communities are limited as they focused on college students.</w:t>
      </w:r>
    </w:p>
    <w:p w:rsidR="00257547" w:rsidRPr="009B5F56" w:rsidP="009B5F56">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However, Greene et al. (2003) cautioned against dismissing the American Indian samples' elevations with their cultural bias. Green et al. (2003) has been critiqued because it only accounted for one aspect of cultural prejudice, and the rationale of using SADS-L with nonclinical samples has been questioned. Pace et al. (2006) responded to these limitations by investigating the MMPI-2 normative validity. With other researchers, Pace et al. (2006) observed that extra tests derived from a majority culture would disable the study from validating an instrument with other groups like American Indian samples. Hill et al. (2010) had a follow-up study using a mixed-method approach and stamped the importance of using culturally valid data.</w:t>
      </w:r>
    </w:p>
    <w:p w:rsidR="00257547" w:rsidRPr="00257547" w:rsidP="00257547">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 xml:space="preserve">The </w:t>
      </w:r>
      <w:r w:rsidR="00B657E4">
        <w:rPr>
          <w:rFonts w:ascii="Times New Roman" w:hAnsi="Times New Roman" w:cs="Times New Roman"/>
          <w:sz w:val="24"/>
          <w:szCs w:val="24"/>
        </w:rPr>
        <w:t>paper is relevant to the field of psychometric services because</w:t>
      </w:r>
      <w:r w:rsidRPr="00257547">
        <w:rPr>
          <w:rFonts w:ascii="Times New Roman" w:hAnsi="Times New Roman" w:cs="Times New Roman"/>
          <w:sz w:val="24"/>
          <w:szCs w:val="24"/>
        </w:rPr>
        <w:t xml:space="preserve"> it gives</w:t>
      </w:r>
      <w:r w:rsidR="00B657E4">
        <w:rPr>
          <w:rFonts w:ascii="Times New Roman" w:hAnsi="Times New Roman" w:cs="Times New Roman"/>
          <w:sz w:val="24"/>
          <w:szCs w:val="24"/>
        </w:rPr>
        <w:t xml:space="preserve"> room for other data validation </w:t>
      </w:r>
      <w:r w:rsidRPr="00257547">
        <w:rPr>
          <w:rFonts w:ascii="Times New Roman" w:hAnsi="Times New Roman" w:cs="Times New Roman"/>
          <w:sz w:val="24"/>
          <w:szCs w:val="24"/>
        </w:rPr>
        <w:t>methods by highlighting that the identification of empirical correlates is only one method of validating a test.</w:t>
      </w:r>
      <w:r w:rsidR="00B657E4">
        <w:rPr>
          <w:rFonts w:ascii="Times New Roman" w:hAnsi="Times New Roman" w:cs="Times New Roman"/>
          <w:sz w:val="24"/>
          <w:szCs w:val="24"/>
        </w:rPr>
        <w:t xml:space="preserve"> Counseling is a diverse discipline and should never be limited to only one method to valid data. The paper has also</w:t>
      </w:r>
      <w:r w:rsidRPr="00257547">
        <w:rPr>
          <w:rFonts w:ascii="Times New Roman" w:hAnsi="Times New Roman" w:cs="Times New Roman"/>
          <w:sz w:val="24"/>
          <w:szCs w:val="24"/>
        </w:rPr>
        <w:t xml:space="preserve"> tackled the topic of cultural diversity and the importance of cultural</w:t>
      </w:r>
      <w:r w:rsidR="00A00BC2">
        <w:rPr>
          <w:rFonts w:ascii="Times New Roman" w:hAnsi="Times New Roman" w:cs="Times New Roman"/>
          <w:sz w:val="24"/>
          <w:szCs w:val="24"/>
        </w:rPr>
        <w:t xml:space="preserve"> inclusivity in counseling procedures</w:t>
      </w:r>
      <w:r w:rsidRPr="00257547">
        <w:rPr>
          <w:rFonts w:ascii="Times New Roman" w:hAnsi="Times New Roman" w:cs="Times New Roman"/>
          <w:sz w:val="24"/>
          <w:szCs w:val="24"/>
        </w:rPr>
        <w:t>. Cultural and racial bias is a significant problem in today's society, and the paper entirely evaluates th</w:t>
      </w:r>
      <w:r w:rsidR="00A00BC2">
        <w:rPr>
          <w:rFonts w:ascii="Times New Roman" w:hAnsi="Times New Roman" w:cs="Times New Roman"/>
          <w:sz w:val="24"/>
          <w:szCs w:val="24"/>
        </w:rPr>
        <w:t>e effect of this in the psychometric</w:t>
      </w:r>
      <w:r w:rsidRPr="00257547">
        <w:rPr>
          <w:rFonts w:ascii="Times New Roman" w:hAnsi="Times New Roman" w:cs="Times New Roman"/>
          <w:sz w:val="24"/>
          <w:szCs w:val="24"/>
        </w:rPr>
        <w:t xml:space="preserve"> field. Local norms, though frequently ignored, can be the leading cause of some mental and psychological il</w:t>
      </w:r>
      <w:r w:rsidR="00A00BC2">
        <w:rPr>
          <w:rFonts w:ascii="Times New Roman" w:hAnsi="Times New Roman" w:cs="Times New Roman"/>
          <w:sz w:val="24"/>
          <w:szCs w:val="24"/>
        </w:rPr>
        <w:t>lnesses. I see the paper as an eye-opener</w:t>
      </w:r>
      <w:r w:rsidR="004777B8">
        <w:rPr>
          <w:rFonts w:ascii="Times New Roman" w:hAnsi="Times New Roman" w:cs="Times New Roman"/>
          <w:sz w:val="24"/>
          <w:szCs w:val="24"/>
        </w:rPr>
        <w:t xml:space="preserve"> in analyzing</w:t>
      </w:r>
      <w:r w:rsidRPr="00257547">
        <w:rPr>
          <w:rFonts w:ascii="Times New Roman" w:hAnsi="Times New Roman" w:cs="Times New Roman"/>
          <w:sz w:val="24"/>
          <w:szCs w:val="24"/>
        </w:rPr>
        <w:t xml:space="preserve"> research limitations in the MMPI-2 project. Having </w:t>
      </w:r>
      <w:r w:rsidR="00A00BC2">
        <w:rPr>
          <w:rFonts w:ascii="Times New Roman" w:hAnsi="Times New Roman" w:cs="Times New Roman"/>
          <w:sz w:val="24"/>
          <w:szCs w:val="24"/>
        </w:rPr>
        <w:t xml:space="preserve">gone through the report, I discovered the essence of using </w:t>
      </w:r>
      <w:r w:rsidRPr="00257547">
        <w:rPr>
          <w:rFonts w:ascii="Times New Roman" w:hAnsi="Times New Roman" w:cs="Times New Roman"/>
          <w:sz w:val="24"/>
          <w:szCs w:val="24"/>
        </w:rPr>
        <w:t>culturally valid data in all clinical researches. This, apart from providing</w:t>
      </w:r>
      <w:r w:rsidR="00A00BC2">
        <w:rPr>
          <w:rFonts w:ascii="Times New Roman" w:hAnsi="Times New Roman" w:cs="Times New Roman"/>
          <w:sz w:val="24"/>
          <w:szCs w:val="24"/>
        </w:rPr>
        <w:t xml:space="preserve"> inclusive empiric</w:t>
      </w:r>
      <w:bookmarkStart w:id="0" w:name="_GoBack"/>
      <w:bookmarkEnd w:id="0"/>
      <w:r w:rsidR="00A00BC2">
        <w:rPr>
          <w:rFonts w:ascii="Times New Roman" w:hAnsi="Times New Roman" w:cs="Times New Roman"/>
          <w:sz w:val="24"/>
          <w:szCs w:val="24"/>
        </w:rPr>
        <w:t>al data, will</w:t>
      </w:r>
      <w:r w:rsidRPr="00257547">
        <w:rPr>
          <w:rFonts w:ascii="Times New Roman" w:hAnsi="Times New Roman" w:cs="Times New Roman"/>
          <w:sz w:val="24"/>
          <w:szCs w:val="24"/>
        </w:rPr>
        <w:t xml:space="preserve"> also counter the effects of racial bias common in </w:t>
      </w:r>
      <w:r w:rsidR="006F37BA">
        <w:rPr>
          <w:rFonts w:ascii="Times New Roman" w:hAnsi="Times New Roman" w:cs="Times New Roman"/>
          <w:sz w:val="24"/>
          <w:szCs w:val="24"/>
        </w:rPr>
        <w:t>most communities of the world. However, I disagree with the strong not</w:t>
      </w:r>
      <w:r w:rsidR="00A00BC2">
        <w:rPr>
          <w:rFonts w:ascii="Times New Roman" w:hAnsi="Times New Roman" w:cs="Times New Roman"/>
          <w:sz w:val="24"/>
          <w:szCs w:val="24"/>
        </w:rPr>
        <w:t>ion that dismisses cultural dominance in a specific community</w:t>
      </w:r>
      <w:r w:rsidR="006F37BA">
        <w:rPr>
          <w:rFonts w:ascii="Times New Roman" w:hAnsi="Times New Roman" w:cs="Times New Roman"/>
          <w:sz w:val="24"/>
          <w:szCs w:val="24"/>
        </w:rPr>
        <w:t>. Ideally, the majority tend to influence minority communities and will, in one way or another, assimilate them to their cultures. There exist no strict cultural boundaries between communities living in the same region, and cultural integration is bound to happen. It is thus hard to get a mono-cultural sample in a multicultural community.
</w:t>
      </w:r>
    </w:p>
    <w:p w:rsidR="0061345C" w:rsidRPr="00257547" w:rsidP="00257547">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 xml:space="preserve">Superbly organized, the work makes it easy to understand the process of the MMPI-2 validation. Through this organization, the paper critically renders the Graham et al. study though useful, somehow questionable because it used disparate sample sizes and made numerous generalizations that may not be right for a culturally diverse society as of today. The analysis of the many studies conducted and extensive research by numerous researchers renders the paper accurate and complete. The inclusion of numerical data also adds to </w:t>
      </w:r>
      <w:r>
        <w:rPr>
          <w:rFonts w:ascii="Times New Roman" w:hAnsi="Times New Roman" w:cs="Times New Roman"/>
          <w:sz w:val="24"/>
          <w:szCs w:val="24"/>
        </w:rPr>
        <w:t xml:space="preserve">the authority of the article and can be used in many </w:t>
      </w:r>
      <w:r w:rsidRPr="00257547">
        <w:rPr>
          <w:rFonts w:ascii="Times New Roman" w:hAnsi="Times New Roman" w:cs="Times New Roman"/>
          <w:sz w:val="24"/>
          <w:szCs w:val="24"/>
        </w:rPr>
        <w:t xml:space="preserve">scholarly studies. The piece is worth reading </w:t>
      </w:r>
      <w:r>
        <w:rPr>
          <w:rFonts w:ascii="Times New Roman" w:hAnsi="Times New Roman" w:cs="Times New Roman"/>
          <w:sz w:val="24"/>
          <w:szCs w:val="24"/>
        </w:rPr>
        <w:t xml:space="preserve">by any scholar in the </w:t>
      </w:r>
      <w:r>
        <w:rPr>
          <w:rFonts w:ascii="Times New Roman" w:hAnsi="Times New Roman" w:cs="Times New Roman"/>
          <w:sz w:val="24"/>
          <w:szCs w:val="24"/>
        </w:rPr>
        <w:t xml:space="preserve">clinical field </w:t>
      </w:r>
      <w:r w:rsidRPr="00257547">
        <w:rPr>
          <w:rFonts w:ascii="Times New Roman" w:hAnsi="Times New Roman" w:cs="Times New Roman"/>
          <w:sz w:val="24"/>
          <w:szCs w:val="24"/>
        </w:rPr>
        <w:t>as it brings to the reader's attention the various criticism of the MMPI-2, which has been the basis of many clinical studies. I highly recommend the paper.</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A39">
    <w:pPr>
      <w:pStyle w:val="Header"/>
    </w:pPr>
    <w:r>
      <w:t xml:space="preserve">CULTURAL VALIDATION OF THE MMPI-2 EMPIRICAL CORRELATES                                                       </w:t>
    </w:r>
    <w:sdt>
      <w:sdtPr>
        <w:id w:val="15039368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785A">
          <w:rPr>
            <w:noProof/>
          </w:rPr>
          <w:t>5</w:t>
        </w:r>
        <w:r>
          <w:rPr>
            <w:noProof/>
          </w:rPr>
          <w:fldChar w:fldCharType="end"/>
        </w:r>
      </w:sdtContent>
    </w:sdt>
  </w:p>
  <w:p w:rsidR="002575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111"/>
    <w:rsid w:val="000D7B0C"/>
    <w:rsid w:val="00257547"/>
    <w:rsid w:val="002F241C"/>
    <w:rsid w:val="00340E7C"/>
    <w:rsid w:val="003C78AB"/>
    <w:rsid w:val="004777B8"/>
    <w:rsid w:val="005419EC"/>
    <w:rsid w:val="0056541D"/>
    <w:rsid w:val="005B0433"/>
    <w:rsid w:val="0061345C"/>
    <w:rsid w:val="00622A05"/>
    <w:rsid w:val="006F37BA"/>
    <w:rsid w:val="00721A39"/>
    <w:rsid w:val="007402D2"/>
    <w:rsid w:val="00846848"/>
    <w:rsid w:val="009B5F56"/>
    <w:rsid w:val="009D785A"/>
    <w:rsid w:val="00A00BC2"/>
    <w:rsid w:val="00B57111"/>
    <w:rsid w:val="00B657E4"/>
    <w:rsid w:val="00B66FF7"/>
    <w:rsid w:val="00C002FB"/>
    <w:rsid w:val="00EA11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6DF7965-C811-474B-B8F7-1D1E30C2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547"/>
  </w:style>
  <w:style w:type="paragraph" w:styleId="Footer">
    <w:name w:val="footer"/>
    <w:basedOn w:val="Normal"/>
    <w:link w:val="FooterChar"/>
    <w:uiPriority w:val="99"/>
    <w:unhideWhenUsed/>
    <w:rsid w:val="00257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2020-10-20T19:56:00Z</dcterms:created>
  <dcterms:modified xsi:type="dcterms:W3CDTF">2020-10-20T19:56:00Z</dcterms:modified>
</cp:coreProperties>
</file>